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bookmarkStart w:id="0" w:name="_Toc30301"/>
      <w:bookmarkStart w:id="1" w:name="_重庆市科学技术奖提名公示内容"/>
      <w:bookmarkStart w:id="2" w:name="_Toc530473016"/>
      <w:bookmarkStart w:id="3" w:name="_Toc1864797644"/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附件</w:t>
      </w:r>
    </w:p>
    <w:bookmarkEnd w:id="0"/>
    <w:bookmarkEnd w:id="1"/>
    <w:bookmarkEnd w:id="2"/>
    <w:bookmarkEnd w:id="3"/>
    <w:p>
      <w:pPr>
        <w:pStyle w:val="2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21"/>
        </w:rPr>
      </w:pPr>
      <w:bookmarkStart w:id="4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1"/>
        </w:rPr>
        <w:t>高端装备生-化-物致损效应原位感知关键技术与应用项目公示材料</w:t>
      </w:r>
      <w:bookmarkEnd w:id="4"/>
    </w:p>
    <w:p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高端装备生-化-物致损效应原位感知关键技术与应用</w:t>
      </w:r>
    </w:p>
    <w:p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二、提名单位/专家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尤政 中国工程院院士 华中科技大学 教授 仪器科学与技术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三、提名奖种、提名等级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科技进步奖一等奖</w:t>
      </w:r>
    </w:p>
    <w:p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四、主要完成单位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重庆理工大学、中国兵器装备集团西南技术工程研究所、重庆大学、重庆邮电大学、重庆川仪自动化股份有限公司、重庆市特种设备检测研究院、招商智行(重庆)科技有限公司</w:t>
      </w:r>
    </w:p>
    <w:p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五、主要完成人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钟年丙，贺琼瑶，赵明富，李锐，周堃，罗彬彬，王博思，吴朋，朱玉琴，宋涛，张雷，赵方超，温泉，廖光萌，刘洋</w:t>
      </w:r>
    </w:p>
    <w:p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六、代表性论文专著目录/主要知识产权和标准规范等支撑材料目录</w:t>
      </w:r>
    </w:p>
    <w:tbl>
      <w:tblPr>
        <w:tblStyle w:val="7"/>
        <w:tblW w:w="8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07"/>
        <w:gridCol w:w="3345"/>
        <w:gridCol w:w="881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110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知识产权类别</w:t>
            </w:r>
          </w:p>
        </w:tc>
        <w:tc>
          <w:tcPr>
            <w:tcW w:w="334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知识产权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具体名称</w:t>
            </w:r>
          </w:p>
        </w:tc>
        <w:tc>
          <w:tcPr>
            <w:tcW w:w="88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国家</w:t>
            </w:r>
          </w:p>
        </w:tc>
        <w:tc>
          <w:tcPr>
            <w:tcW w:w="2198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一种选择性测定对氯苯酚浓度的光纤传感器制备方法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ZL202011248008.1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光纤纤芯与包层交界面的Bragg光栅生化传感器及方法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ZL201510689013.9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3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光纤包层表面Bragg光栅温度自补偿压力传感器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ZL201510695051.5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4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一种大气环境中氯离子含量检测装置及检测方法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ZL202011079434.7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5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U形双锥光纤生物膜传感器以及制作与测量方法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ZL201510306074.2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6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一种U形湿敏光纤传感器及制作方法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ZL202110289280.2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7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基于铁磁纳米线/碳材料的复合型柔性三维力传感器及其制备方法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ZL202110687119.0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8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极大角度倾斜光纤光栅机械振动传感阵列及系统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ZL201510691042.9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9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一种金属腐蚀评估方法、装置、系统及电子设备</w:t>
            </w:r>
          </w:p>
        </w:tc>
        <w:tc>
          <w:tcPr>
            <w:tcW w:w="881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ZL202011238849.4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82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10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发明专利</w:t>
            </w:r>
          </w:p>
        </w:tc>
        <w:tc>
          <w:tcPr>
            <w:tcW w:w="334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一种仪表剩余寿命评估的方法、系统及设备</w:t>
            </w: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hAnsi="宋体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中国</w:t>
            </w:r>
          </w:p>
        </w:tc>
        <w:tc>
          <w:tcPr>
            <w:tcW w:w="2198" w:type="dxa"/>
            <w:vAlign w:val="center"/>
          </w:tcPr>
          <w:p>
            <w:pPr>
              <w:pStyle w:val="12"/>
              <w:jc w:val="left"/>
              <w:rPr>
                <w:rFonts w:ascii="Calibri" w:hAnsi="Calibri" w:eastAsia="仿宋_GB2312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ZL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201810745185.7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7E"/>
    <w:rsid w:val="001F6F6E"/>
    <w:rsid w:val="00291FA8"/>
    <w:rsid w:val="00354F2F"/>
    <w:rsid w:val="0056727E"/>
    <w:rsid w:val="005E05D4"/>
    <w:rsid w:val="006672D2"/>
    <w:rsid w:val="007148FE"/>
    <w:rsid w:val="00782A80"/>
    <w:rsid w:val="0082054C"/>
    <w:rsid w:val="008468F7"/>
    <w:rsid w:val="00883054"/>
    <w:rsid w:val="00A07D79"/>
    <w:rsid w:val="00A81F43"/>
    <w:rsid w:val="00AC2382"/>
    <w:rsid w:val="00C57BD8"/>
    <w:rsid w:val="00DA02F3"/>
    <w:rsid w:val="00DB482C"/>
    <w:rsid w:val="00F149C3"/>
    <w:rsid w:val="00FB2ADD"/>
    <w:rsid w:val="0168325F"/>
    <w:rsid w:val="03774714"/>
    <w:rsid w:val="0F3F02EB"/>
    <w:rsid w:val="115F7F76"/>
    <w:rsid w:val="11D14E7E"/>
    <w:rsid w:val="13181690"/>
    <w:rsid w:val="154A6D7D"/>
    <w:rsid w:val="1C632B49"/>
    <w:rsid w:val="1F460546"/>
    <w:rsid w:val="20FF1092"/>
    <w:rsid w:val="2A7F70AE"/>
    <w:rsid w:val="30344D45"/>
    <w:rsid w:val="35C42453"/>
    <w:rsid w:val="41197AF6"/>
    <w:rsid w:val="4176417A"/>
    <w:rsid w:val="41D33655"/>
    <w:rsid w:val="4A4D25BF"/>
    <w:rsid w:val="535452BA"/>
    <w:rsid w:val="53723948"/>
    <w:rsid w:val="55090F64"/>
    <w:rsid w:val="55A10254"/>
    <w:rsid w:val="586745A3"/>
    <w:rsid w:val="67322310"/>
    <w:rsid w:val="67982C74"/>
    <w:rsid w:val="68224C33"/>
    <w:rsid w:val="6917406C"/>
    <w:rsid w:val="6A2B7DCF"/>
    <w:rsid w:val="6B5E2426"/>
    <w:rsid w:val="6CF3094C"/>
    <w:rsid w:val="70F9351C"/>
    <w:rsid w:val="748236A0"/>
    <w:rsid w:val="7D7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qFormat/>
    <w:uiPriority w:val="0"/>
    <w:rPr>
      <w:rFonts w:hAnsi="Courier New" w:cs="Courier New" w:asciiTheme="minorEastAsia"/>
      <w:szCs w:val="20"/>
    </w:rPr>
  </w:style>
  <w:style w:type="character" w:customStyle="1" w:styleId="11">
    <w:name w:val="纯文本 字符1"/>
    <w:link w:val="2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customStyle="1" w:styleId="12">
    <w:name w:val="Table Text"/>
    <w:basedOn w:val="1"/>
    <w:semiHidden/>
    <w:qFormat/>
    <w:uiPriority w:val="0"/>
    <w:rPr>
      <w:rFonts w:ascii="新宋体" w:hAnsi="新宋体" w:eastAsia="新宋体" w:cs="新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</Pages>
  <Words>882</Words>
  <Characters>1089</Characters>
  <Lines>68</Lines>
  <Paragraphs>82</Paragraphs>
  <TotalTime>120</TotalTime>
  <ScaleCrop>false</ScaleCrop>
  <LinksUpToDate>false</LinksUpToDate>
  <CharactersWithSpaces>1126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2024-01-14T09:52:00Z</dcterms:created>
  <dc:creator>呐 张</dc:creator>
  <cp:lastModifiedBy>Acer</cp:lastModifiedBy>
  <dcterms:modified xsi:type="dcterms:W3CDTF">2026-02-09T05:44:48Z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D5B8C12A34F44ED88BD5E3DE2DBEB9E9_13</vt:lpwstr>
  </property>
  <property fmtid="{D5CDD505-2E9C-101B-9397-08002B2CF9AE}" pid="4" name="KSOTemplateDocerSaveRecord">
    <vt:lpwstr>eyJoZGlkIjoiNThmZWFhMDU5NjQ2ZjQ3NDM2NDdmMGNhODgxOWEzYWEiLCJ1c2VySWQiOiI3MDY3NTk4NDAifQ==</vt:lpwstr>
  </property>
</Properties>
</file>